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65" w:type="dxa"/>
        <w:tblBorders>
          <w:top w:val="outset" w:sz="6" w:space="0" w:color="000000"/>
          <w:left w:val="outset" w:sz="6" w:space="0" w:color="000000"/>
          <w:bottom w:val="outset" w:sz="6" w:space="0" w:color="000000"/>
          <w:right w:val="outset" w:sz="6" w:space="0" w:color="000000"/>
        </w:tblBorders>
        <w:shd w:val="clear" w:color="auto" w:fill="F7FCFF"/>
        <w:tblCellMar>
          <w:left w:w="0" w:type="dxa"/>
          <w:right w:w="0" w:type="dxa"/>
        </w:tblCellMar>
        <w:tblLook w:val="04A0" w:firstRow="1" w:lastRow="0" w:firstColumn="1" w:lastColumn="0" w:noHBand="0" w:noVBand="1"/>
      </w:tblPr>
      <w:tblGrid>
        <w:gridCol w:w="434"/>
        <w:gridCol w:w="433"/>
        <w:gridCol w:w="433"/>
        <w:gridCol w:w="512"/>
        <w:gridCol w:w="1348"/>
        <w:gridCol w:w="2300"/>
        <w:gridCol w:w="2505"/>
      </w:tblGrid>
      <w:tr w:rsidR="00AF4CAF" w:rsidRPr="00AF4CAF" w:rsidTr="00AF4CAF">
        <w:tc>
          <w:tcPr>
            <w:tcW w:w="7410" w:type="dxa"/>
            <w:gridSpan w:val="7"/>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2016年松阳县教育系统中小学幼儿教师公开招聘人员计划表</w:t>
            </w:r>
          </w:p>
        </w:tc>
      </w:tr>
      <w:tr w:rsidR="00AF4CAF" w:rsidRPr="00AF4CAF" w:rsidTr="00AF4CAF">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单位</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学科</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招聘人数</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学历</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专业要求</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笔试科目</w:t>
            </w:r>
          </w:p>
        </w:tc>
        <w:tc>
          <w:tcPr>
            <w:tcW w:w="2505" w:type="dxa"/>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备注</w:t>
            </w:r>
          </w:p>
        </w:tc>
      </w:tr>
      <w:tr w:rsidR="00AF4CAF" w:rsidRPr="00AF4CAF" w:rsidTr="00AF4CAF">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职业中专</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网络管理</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本科及以上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计算机科学与技术、网络工程</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w:t>
            </w:r>
            <w:bookmarkStart w:id="0" w:name="_GoBack"/>
            <w:bookmarkEnd w:id="0"/>
            <w:r w:rsidRPr="00AF4CAF">
              <w:rPr>
                <w:rFonts w:ascii="宋体" w:eastAsia="宋体" w:hAnsi="宋体" w:cs="宋体" w:hint="eastAsia"/>
                <w:kern w:val="0"/>
                <w:sz w:val="18"/>
                <w:szCs w:val="18"/>
              </w:rPr>
              <w:t>高中、初中）、信息技术（高中、初中）</w:t>
            </w:r>
          </w:p>
        </w:tc>
        <w:tc>
          <w:tcPr>
            <w:tcW w:w="2505" w:type="dxa"/>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left"/>
              <w:rPr>
                <w:rFonts w:ascii="宋体" w:eastAsia="宋体" w:hAnsi="宋体" w:cs="宋体"/>
                <w:kern w:val="0"/>
                <w:sz w:val="18"/>
                <w:szCs w:val="18"/>
              </w:rPr>
            </w:pPr>
            <w:r w:rsidRPr="00AF4CAF">
              <w:rPr>
                <w:rFonts w:ascii="宋体" w:eastAsia="宋体" w:hAnsi="宋体" w:cs="宋体" w:hint="eastAsia"/>
                <w:kern w:val="0"/>
                <w:sz w:val="18"/>
                <w:szCs w:val="18"/>
              </w:rPr>
              <w:t>全日制普通高校本科及以上毕业生，聘用后一年内取得教师资格证书。</w:t>
            </w:r>
          </w:p>
        </w:tc>
      </w:tr>
      <w:tr w:rsidR="00AF4CAF" w:rsidRPr="00AF4CAF" w:rsidTr="00AF4CAF">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松阳二中</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高中历史</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本科及以上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历史学</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教育基础知识（高中、初中）、历史（高中、初中）</w:t>
            </w:r>
          </w:p>
        </w:tc>
        <w:tc>
          <w:tcPr>
            <w:tcW w:w="2505" w:type="dxa"/>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left"/>
              <w:rPr>
                <w:rFonts w:ascii="宋体" w:eastAsia="宋体" w:hAnsi="宋体" w:cs="宋体"/>
                <w:kern w:val="0"/>
                <w:sz w:val="18"/>
                <w:szCs w:val="18"/>
              </w:rPr>
            </w:pPr>
            <w:r w:rsidRPr="00AF4CAF">
              <w:rPr>
                <w:rFonts w:ascii="宋体" w:eastAsia="宋体" w:hAnsi="宋体" w:cs="宋体" w:hint="eastAsia"/>
                <w:kern w:val="0"/>
                <w:sz w:val="18"/>
                <w:szCs w:val="18"/>
              </w:rPr>
              <w:t>全日制普通高校毕业生。历届毕业生具有相应教师资格证书；应届毕业生可以聘用后一年内取得教师资格证书。</w:t>
            </w:r>
          </w:p>
        </w:tc>
      </w:tr>
      <w:tr w:rsidR="00AF4CAF" w:rsidRPr="00AF4CAF" w:rsidTr="00AF4CAF">
        <w:tc>
          <w:tcPr>
            <w:tcW w:w="0" w:type="auto"/>
            <w:vMerge w:val="restart"/>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初中</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语文</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本科及以上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汉语言</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教育基础知识（高中、初中）、语文（高中、初中）</w:t>
            </w:r>
          </w:p>
        </w:tc>
        <w:tc>
          <w:tcPr>
            <w:tcW w:w="2505" w:type="dxa"/>
            <w:vMerge w:val="restart"/>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left"/>
              <w:rPr>
                <w:rFonts w:ascii="宋体" w:eastAsia="宋体" w:hAnsi="宋体" w:cs="宋体"/>
                <w:kern w:val="0"/>
                <w:sz w:val="18"/>
                <w:szCs w:val="18"/>
              </w:rPr>
            </w:pPr>
            <w:r w:rsidRPr="00AF4CAF">
              <w:rPr>
                <w:rFonts w:ascii="宋体" w:eastAsia="宋体" w:hAnsi="宋体" w:cs="宋体" w:hint="eastAsia"/>
                <w:kern w:val="0"/>
                <w:sz w:val="18"/>
                <w:szCs w:val="18"/>
              </w:rPr>
              <w:t>全日制普通高校毕业生（专业可选教师资格认定专业），历届毕业生具有相应教师资格证书；应届毕业生可以聘用后一年内取得教师资格证书；报考语文教师普通话水平需要达到二级甲等。</w:t>
            </w:r>
          </w:p>
        </w:tc>
      </w:tr>
      <w:tr w:rsidR="00AF4CAF" w:rsidRPr="00AF4CAF" w:rsidTr="00AF4CAF">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数学</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本科及以上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数学</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教育基础知识（高中、初中）、数学（高中、初中）</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英语</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本科及以上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英语</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教育基础知识（高中、初中）、英语（高中、初中）</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社会</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本科及以上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思想政治教育、历史、哲学</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教育基础知识（高中、初中）、社会（初中）</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vMerge w:val="restart"/>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小学</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语文</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4</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汉语言</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教育基础知识（小学）、语文（小学）</w:t>
            </w:r>
          </w:p>
        </w:tc>
        <w:tc>
          <w:tcPr>
            <w:tcW w:w="2505" w:type="dxa"/>
            <w:vMerge w:val="restart"/>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left"/>
              <w:rPr>
                <w:rFonts w:ascii="宋体" w:eastAsia="宋体" w:hAnsi="宋体" w:cs="宋体"/>
                <w:kern w:val="0"/>
                <w:sz w:val="18"/>
                <w:szCs w:val="18"/>
              </w:rPr>
            </w:pPr>
            <w:r w:rsidRPr="00AF4CAF">
              <w:rPr>
                <w:rFonts w:ascii="宋体" w:eastAsia="宋体" w:hAnsi="宋体" w:cs="宋体" w:hint="eastAsia"/>
                <w:kern w:val="0"/>
                <w:sz w:val="18"/>
                <w:szCs w:val="18"/>
              </w:rPr>
              <w:t>全日制普通高校本科及以上学历毕业生专业不限，全日制普通高校专科毕业生可选教师资格认定专业；非应届高校毕业应具备相应教师资格证书或已具备申请相应教师资格的基本条件,全日制普通高校应届毕业生可以录用后一年内取得教师资格证书；报考语文教师普通话水平</w:t>
            </w:r>
            <w:r w:rsidRPr="00AF4CAF">
              <w:rPr>
                <w:rFonts w:ascii="宋体" w:eastAsia="宋体" w:hAnsi="宋体" w:cs="宋体" w:hint="eastAsia"/>
                <w:kern w:val="0"/>
                <w:sz w:val="18"/>
                <w:szCs w:val="18"/>
              </w:rPr>
              <w:lastRenderedPageBreak/>
              <w:t>需要达到二级甲等。</w:t>
            </w:r>
          </w:p>
        </w:tc>
      </w:tr>
      <w:tr w:rsidR="00AF4CAF" w:rsidRPr="00AF4CAF" w:rsidTr="00AF4CAF">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数学</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数学</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教育基础知识（小学）、数学（小学）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英语</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专科及以</w:t>
            </w:r>
            <w:r w:rsidRPr="00AF4CAF">
              <w:rPr>
                <w:rFonts w:ascii="宋体" w:eastAsia="宋体" w:hAnsi="宋体" w:cs="宋体" w:hint="eastAsia"/>
                <w:kern w:val="0"/>
                <w:sz w:val="18"/>
                <w:szCs w:val="18"/>
              </w:rPr>
              <w:lastRenderedPageBreak/>
              <w:t>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lastRenderedPageBreak/>
              <w:t>英语类</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教育基础知识（小学）、英语</w:t>
            </w:r>
            <w:r w:rsidRPr="00AF4CAF">
              <w:rPr>
                <w:rFonts w:ascii="宋体" w:eastAsia="宋体" w:hAnsi="宋体" w:cs="宋体" w:hint="eastAsia"/>
                <w:kern w:val="0"/>
                <w:sz w:val="18"/>
                <w:szCs w:val="18"/>
              </w:rPr>
              <w:lastRenderedPageBreak/>
              <w:t>（小学）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科学</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科学教育类（理、化、生等）</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教育基础知识（小学）、科学（初中）</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vMerge w:val="restart"/>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中小学</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美术</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美术类</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教育基础知识（小学）、美术专业知识</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音乐</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2</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音乐类</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教育基础知识（小学）、音乐专业知识</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体育</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2</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体育相关专业</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教育基础知识（小学）、体育专业知识</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信息技术</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计算机类及相关专业</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教育基础知识（小学）、信息技术（高中、初中）</w:t>
            </w:r>
          </w:p>
        </w:tc>
        <w:tc>
          <w:tcPr>
            <w:tcW w:w="0" w:type="auto"/>
            <w:vMerge/>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gridSpan w:val="2"/>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中小学合计</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c>
          <w:tcPr>
            <w:tcW w:w="2505" w:type="dxa"/>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jc w:val="left"/>
              <w:rPr>
                <w:rFonts w:ascii="宋体" w:eastAsia="宋体" w:hAnsi="宋体" w:cs="宋体"/>
                <w:kern w:val="0"/>
                <w:sz w:val="18"/>
                <w:szCs w:val="18"/>
              </w:rPr>
            </w:pPr>
          </w:p>
        </w:tc>
      </w:tr>
      <w:tr w:rsidR="00AF4CAF" w:rsidRPr="00AF4CAF" w:rsidTr="00AF4CAF">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幼儿园</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幼儿教师</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专科及以上</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学前教育、音乐、美术</w:t>
            </w:r>
          </w:p>
        </w:tc>
        <w:tc>
          <w:tcPr>
            <w:tcW w:w="0" w:type="auto"/>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center"/>
              <w:rPr>
                <w:rFonts w:ascii="宋体" w:eastAsia="宋体" w:hAnsi="宋体" w:cs="宋体"/>
                <w:kern w:val="0"/>
                <w:sz w:val="18"/>
                <w:szCs w:val="18"/>
              </w:rPr>
            </w:pPr>
            <w:r w:rsidRPr="00AF4CAF">
              <w:rPr>
                <w:rFonts w:ascii="宋体" w:eastAsia="宋体" w:hAnsi="宋体" w:cs="宋体" w:hint="eastAsia"/>
                <w:kern w:val="0"/>
                <w:sz w:val="18"/>
                <w:szCs w:val="18"/>
              </w:rPr>
              <w:t>教育基础知识（幼儿园）、学前教育（幼儿园）</w:t>
            </w:r>
          </w:p>
        </w:tc>
        <w:tc>
          <w:tcPr>
            <w:tcW w:w="2505" w:type="dxa"/>
            <w:tcBorders>
              <w:top w:val="outset" w:sz="6" w:space="0" w:color="000000"/>
              <w:left w:val="outset" w:sz="6" w:space="0" w:color="000000"/>
              <w:bottom w:val="outset" w:sz="6" w:space="0" w:color="000000"/>
              <w:right w:val="outset" w:sz="6" w:space="0" w:color="000000"/>
            </w:tcBorders>
            <w:shd w:val="clear" w:color="auto" w:fill="F7FCFF"/>
            <w:vAlign w:val="center"/>
            <w:hideMark/>
          </w:tcPr>
          <w:p w:rsidR="00AF4CAF" w:rsidRPr="00AF4CAF" w:rsidRDefault="00AF4CAF" w:rsidP="00AF4CAF">
            <w:pPr>
              <w:widowControl/>
              <w:spacing w:before="100" w:beforeAutospacing="1" w:after="240" w:line="375" w:lineRule="atLeast"/>
              <w:jc w:val="left"/>
              <w:rPr>
                <w:rFonts w:ascii="宋体" w:eastAsia="宋体" w:hAnsi="宋体" w:cs="宋体"/>
                <w:kern w:val="0"/>
                <w:sz w:val="18"/>
                <w:szCs w:val="18"/>
              </w:rPr>
            </w:pPr>
            <w:r w:rsidRPr="00AF4CAF">
              <w:rPr>
                <w:rFonts w:ascii="宋体" w:eastAsia="宋体" w:hAnsi="宋体" w:cs="宋体" w:hint="eastAsia"/>
                <w:kern w:val="0"/>
                <w:sz w:val="18"/>
                <w:szCs w:val="18"/>
              </w:rPr>
              <w:t>具备幼儿园教师资格证书或已具备申请相应教师资格的基本条件。</w:t>
            </w:r>
          </w:p>
        </w:tc>
      </w:tr>
    </w:tbl>
    <w:p w:rsidR="002F18F6" w:rsidRPr="00AF4CAF" w:rsidRDefault="002F18F6" w:rsidP="00AF4CAF"/>
    <w:sectPr w:rsidR="002F18F6" w:rsidRPr="00AF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3C"/>
    <w:rsid w:val="002F18F6"/>
    <w:rsid w:val="008E193C"/>
    <w:rsid w:val="00AF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93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E19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93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E1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6058">
      <w:bodyDiv w:val="1"/>
      <w:marLeft w:val="0"/>
      <w:marRight w:val="0"/>
      <w:marTop w:val="0"/>
      <w:marBottom w:val="0"/>
      <w:divBdr>
        <w:top w:val="none" w:sz="0" w:space="0" w:color="auto"/>
        <w:left w:val="none" w:sz="0" w:space="0" w:color="auto"/>
        <w:bottom w:val="none" w:sz="0" w:space="0" w:color="auto"/>
        <w:right w:val="none" w:sz="0" w:space="0" w:color="auto"/>
      </w:divBdr>
    </w:div>
    <w:div w:id="14397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2016-03-05T10:43:00Z</dcterms:created>
  <dcterms:modified xsi:type="dcterms:W3CDTF">2016-03-05T10:43:00Z</dcterms:modified>
</cp:coreProperties>
</file>