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4" w:lineRule="atLeast"/>
        <w:ind w:left="0" w:right="0" w:firstLine="0"/>
        <w:jc w:val="center"/>
        <w:rPr>
          <w:rFonts w:ascii="Arial" w:hAnsi="Arial" w:eastAsia="Arial" w:cs="Arial"/>
          <w:b w:val="0"/>
          <w:i w:val="0"/>
          <w:caps w:val="0"/>
          <w:color w:val="565656"/>
          <w:spacing w:val="0"/>
          <w:sz w:val="16"/>
          <w:szCs w:val="16"/>
        </w:rPr>
      </w:pPr>
      <w:r>
        <w:rPr>
          <w:rStyle w:val="4"/>
          <w:rFonts w:hint="eastAsia" w:ascii="宋体" w:hAnsi="宋体" w:eastAsia="宋体" w:cs="宋体"/>
          <w:b/>
          <w:i w:val="0"/>
          <w:caps w:val="0"/>
          <w:color w:val="565656"/>
          <w:spacing w:val="0"/>
          <w:sz w:val="28"/>
          <w:szCs w:val="28"/>
          <w:bdr w:val="none" w:color="auto" w:sz="0" w:space="0"/>
          <w:shd w:val="clear" w:fill="FFFFFF"/>
        </w:rPr>
        <w:t>2018年东昌府区教育事业单位公开招聘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4" w:lineRule="atLeast"/>
        <w:ind w:left="0" w:right="0" w:firstLine="0"/>
        <w:jc w:val="center"/>
        <w:rPr>
          <w:rFonts w:hint="default" w:ascii="Arial" w:hAnsi="Arial" w:eastAsia="Arial" w:cs="Arial"/>
          <w:b w:val="0"/>
          <w:i w:val="0"/>
          <w:caps w:val="0"/>
          <w:color w:val="565656"/>
          <w:spacing w:val="0"/>
          <w:sz w:val="16"/>
          <w:szCs w:val="16"/>
        </w:rPr>
      </w:pPr>
      <w:r>
        <w:rPr>
          <w:rStyle w:val="4"/>
          <w:rFonts w:hint="eastAsia" w:ascii="宋体" w:hAnsi="宋体" w:eastAsia="宋体" w:cs="宋体"/>
          <w:b/>
          <w:i w:val="0"/>
          <w:caps w:val="0"/>
          <w:color w:val="565656"/>
          <w:spacing w:val="0"/>
          <w:sz w:val="28"/>
          <w:szCs w:val="28"/>
          <w:bdr w:val="none" w:color="auto" w:sz="0" w:space="0"/>
          <w:shd w:val="clear" w:fill="FFFFFF"/>
        </w:rPr>
        <w:t>专业技术人员应聘须知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516"/>
        <w:rPr>
          <w:rFonts w:hint="default" w:ascii="Arial" w:hAnsi="Arial" w:eastAsia="Arial" w:cs="Arial"/>
          <w:b w:val="0"/>
          <w:i w:val="0"/>
          <w:caps w:val="0"/>
          <w:color w:val="565656"/>
          <w:spacing w:val="0"/>
          <w:sz w:val="16"/>
          <w:szCs w:val="16"/>
        </w:rPr>
      </w:pPr>
      <w:r>
        <w:rPr>
          <w:rStyle w:val="4"/>
          <w:rFonts w:ascii="仿宋_GB2312" w:hAnsi="Arial" w:eastAsia="仿宋_GB2312" w:cs="仿宋_GB2312"/>
          <w:b/>
          <w:i w:val="0"/>
          <w:caps w:val="0"/>
          <w:color w:val="565656"/>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Style w:val="4"/>
          <w:rFonts w:ascii="楷体_GB2312" w:hAnsi="Times New Roman" w:eastAsia="楷体_GB2312" w:cs="楷体_GB2312"/>
          <w:b/>
          <w:i w:val="0"/>
          <w:caps w:val="0"/>
          <w:color w:val="565656"/>
          <w:spacing w:val="0"/>
          <w:sz w:val="25"/>
          <w:szCs w:val="25"/>
          <w:bdr w:val="none" w:color="auto" w:sz="0" w:space="0"/>
          <w:shd w:val="clear" w:fill="FFFFFF"/>
        </w:rPr>
        <w:t>1.哪些人员可以应聘?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按照事业单位公开招聘的相关规定，凡符合《2018年东昌府区教育事业单位公开招聘专业技术人员简章》(以下简称《简章》)规定的条件及招聘岗位资格条件者，均可应聘。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2.应聘人员在网上提供的照片有什么要求?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92"/>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应聘人员在网上报名时提供的照片必须是近期正面免冠大头数码彩色照片（头部占照片尺寸的2/3，面部正面头发不得过眉，露双耳，不得佩戴首饰），确保照片清晰、明亮、不变形、可辨认。规格：分辨率120像素(宽)×160像素(高)，文件大小不超过20KB，文件类型为JPG格式（如果没有数码照，建议到照相馆拍照获取照片）。凡因照片不符合要求导致无法进行网上审核、现场确认、影响正常参加考试的，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3.个人简历如何填写？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个人简历须从初中开始填写，到2018年5月23日止。简历内容必须真实、准确、连贯、完整，有工作经历的要如实填写。特别是定向招聘人员，必须详细填写服务项目及服务期限。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4.“应届毕业生”如何界定？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“应届毕业生”指纳入全国统一招生、国内全日制普通高等院校（含科研院所）2018年应届毕业的学生。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5.对学历学位及相关证书取得时间有什么要求？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2018年应届毕业生的学历学位及教师资格证等相关证书，须在2018年7月31日前取得；其他人员应聘的，须在2018年5月23日前取得国家承认的学历学位及教师资格证等相关证书。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6.学历学位高于岗位要求的人员能否应聘？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学历学位高于岗位要求，专业条件符合岗位规定的可以应聘。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7.如何界定应聘人员所学专业？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以应聘人员毕业证书上注明的专业为准。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宋体" w:eastAsia="楷体_GB2312" w:cs="楷体_GB2312"/>
          <w:b/>
          <w:i w:val="0"/>
          <w:caps w:val="0"/>
          <w:color w:val="565656"/>
          <w:spacing w:val="0"/>
          <w:sz w:val="25"/>
          <w:szCs w:val="25"/>
          <w:bdr w:val="none" w:color="auto" w:sz="0" w:space="0"/>
          <w:shd w:val="clear" w:fill="FFFFFF"/>
        </w:rPr>
        <w:t>8.服务基层项目人员、退役大学生士兵可以应聘非定向招聘岗位吗？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服务基层项目人员可以应聘非定向招聘岗位，但必须符合招聘岗位所要求的资格条件。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9.享受减免有关考务费用的农村特困大学生和城市低保人员需提供哪些证明材料？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特困大学生和享受低保家庭的应聘人员在网上缴费后，由本人或委托他人携带有关证明材料，于2018年6月27日（8：30—17:30）到东昌府区教育局二楼政工科现场办理确认手续。除出具本人身份证、笔试准考证外，享受国家最低生活保障金的城镇家庭的应聘人员，应提交家庭所在地的县（市、区）民政部门出具的享受最低生活保障的证明和低保证；农村绝对贫困家庭的应聘人员，应提交家庭所在地的县（市、区）扶贫办（部门）出具的特困证明和特困家庭基本情况档案卡，或者出具由省人力资源社会保障厅、省教育厅核发的《山东省特困家庭毕业生就业服务卡》（原件及复印件）。经核实符合减免考务费条件的现场办理减免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10.进入面试的应聘人员在资格审查时提交哪些证明材料？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进入面试的应聘人员，需在规定的时间，按招聘岗位要求，提交1寸近期彩色同底版免冠证件照片3张（须与网上报名的照片同一底版）和相关材料（原件及复印件）。相关材料主要有：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（1）《东昌府区教育事业单位公开招聘专业技术人员报名登记表》；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（2）《诚信承诺书》；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（3）笔试准考证；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4）未派遣的毕业生，提交学历毕业证（全日制普通高校应届毕业生应聘的提交学校核发的就业推荐表，并能正常毕业）、学位证、报到证、身份证、教师资格证等相关证书，已与用人单位签订就业协议的2018年应届毕业生，应聘前与签约单位解除协议或签约单位同意应聘的书面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（5）其他应聘人员，提交国家承认的学历学位及教师资格证等相关证书（须在2018年5月23日前取得）、报到证、身份证等；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（6）在职人员应聘的，还需提交由用人单位和主管部门出具的同意应聘介绍信；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7）应聘定向招聘岗位的进入面试的人员，除出具学历学位证书、身份证和毕业当年就业主管机构签发的报到证等相关证明材料外，参加“三支一扶”计划项目人员出具山东省“三支一扶”工作协调管理办公室签发的《招募通知书》和县以上组织人社部门出具的考核材料；参加“大学生志愿服务西部计划”项目人员出具共青团山东省委考核认定的证明材料、共青团中央统一制作的服务证和大学生志愿服务西部计划鉴定表；退役大学生士兵提交《入伍通知书》、《退伍证》及民政部门出具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8）留学回国人员应聘的，除需提供《简章》中规定的相关材料外，还要出具国家教育部门的学历学位认证书、我国驻外使领馆的有关证明材料。应聘人员可登录教育部留学服务中心网站（http://www.cscse.edu.cn）查询认证的有关要求和程序。学历认证材料和使领馆开具的有关证明材料等，必须在2018年5月23日前取得，在面试前与其他材料一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（9）香港和澳门居民中的中国公民应聘的，还需提供《港澳居民来往内地通行证》。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（10）招聘岗位资格条件要求的其他证明材料。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11.应聘人员是否可以改报其他岗位？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应聘人员报名后，待审核期内可以更改应聘岗位。通过资格初审的，系统自动禁止改报其他岗位。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12.填报相关表格、信息时需注意什么？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应聘人员要仔细阅读《简章》及本须知内容，填报的相关表格、信息等必须真实、全面、准确。主要信息填报不实的，按弄虚作假处理；因信息填报不全、错误等导致未通过资格初审的，责任由应聘人员自负。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13.违纪违规及存在不诚信情形的应聘人员如何处理？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应聘人员要严格遵守公开招聘的相关政策规定，遵从事业单位公开招聘主管机关、人事考试机构和招聘单位的统一安排，其在应聘期间的表现将作为公开招聘考察的重要内容之一。对违纪违规的应聘人员，按照《事业单位公开招聘违纪违规行为处理规定》（中华人民共和国人力资源和社会保障部令第35号）处理。对招聘工作中存在不诚信情形的应聘人员，将纳入事业单位公开招聘违纪违规与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14.拟聘用人员名单公示后提出放弃的如何处理？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对公示后无故放弃聘用资格的应聘人员，由区事业单位公开招聘主管机关记入东昌府区事业单位公开招聘违纪违规与诚信档案库。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15.其他事项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应聘人员在报考期间应及时了解招聘网站发布的最新信息，并保持所留联系电话24小时通讯畅通，因本人原因错过重要信息而影响考试、聘用的，责任自负。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23C2C"/>
    <w:rsid w:val="3F123C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2018-05-14T12:45:00Z</dcterms:created>
  <dc:creator>武大娟</dc:creator>
  <cp:lastModifiedBy>武大娟</cp:lastModifiedBy>
  <dcterms:modified xsi:type="dcterms:W3CDTF">2018-05-14T12:46:15Z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