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rPr>
          <w:rFonts w:hint="eastAsia" w:ascii="宋体" w:hAnsi="宋体" w:cs="宋体" w:eastAsiaTheme="minorEastAsia"/>
          <w:b/>
          <w:color w:val="353535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353535"/>
          <w:kern w:val="0"/>
          <w:sz w:val="24"/>
        </w:rPr>
        <w:t>附件</w:t>
      </w:r>
      <w:r>
        <w:rPr>
          <w:rFonts w:hint="eastAsia" w:ascii="宋体" w:hAnsi="宋体" w:cs="宋体"/>
          <w:b/>
          <w:color w:val="353535"/>
          <w:kern w:val="0"/>
          <w:sz w:val="24"/>
          <w:lang w:val="en-US" w:eastAsia="zh-CN"/>
        </w:rPr>
        <w:t>2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3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（单位全称）在编在岗人员。同意其报考2023年度合肥市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瑶海区</w:t>
      </w:r>
      <w:r>
        <w:rPr>
          <w:rFonts w:hint="eastAsia" w:ascii="仿宋" w:hAnsi="仿宋" w:eastAsia="仿宋" w:cs="仿宋_GB2312"/>
          <w:sz w:val="32"/>
          <w:szCs w:val="32"/>
        </w:rPr>
        <w:t>新任教师公开招聘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如被录用，将配合相关单位办理其档案、工资、党团关系的移交手续。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特此证明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</w:p>
    <w:p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>
      <w:pPr>
        <w:rPr>
          <w:rFonts w:ascii="仿宋" w:hAnsi="仿宋" w:eastAsia="仿宋" w:cs="方正小标宋简体"/>
          <w:sz w:val="44"/>
          <w:szCs w:val="44"/>
        </w:rPr>
      </w:pPr>
    </w:p>
    <w:p/>
    <w:p>
      <w:pPr>
        <w:ind w:firstLine="216"/>
        <w:jc w:val="left"/>
      </w:pPr>
    </w:p>
    <w:p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6137D14-4C49-4686-A2D5-AA35C9A368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8FF61A2-DC3C-4B24-98B4-AAD54B8356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E913B98-9EAD-445A-AE6C-62E40D11B6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6373A5-CC4D-44F8-8F36-95C5DDED1F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hYmUzNmE3MjliMTkzZThhYzljZWNjOWUyNjM2NGQ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3B4A5A67"/>
    <w:rsid w:val="47EE4DAA"/>
    <w:rsid w:val="512C0125"/>
    <w:rsid w:val="7B74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136</Characters>
  <Lines>1</Lines>
  <Paragraphs>1</Paragraphs>
  <TotalTime>11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夏蕾</cp:lastModifiedBy>
  <dcterms:modified xsi:type="dcterms:W3CDTF">2023-06-12T03:15:22Z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736B2B267F254D43A0E656F436A99763_12</vt:lpwstr>
  </property>
</Properties>
</file>